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6B" w:rsidRPr="00491BB2" w:rsidRDefault="00E7096B" w:rsidP="00E7096B">
      <w:pPr>
        <w:jc w:val="both"/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건축계약서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</w:t>
      </w:r>
      <w:r w:rsidRPr="00491BB2"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  <w:t xml:space="preserve">HỢP </w:t>
      </w:r>
      <w:r w:rsidRPr="00491BB2">
        <w:rPr>
          <w:rFonts w:ascii="Times New Roman" w:eastAsia="Batang" w:hAnsi="Times New Roman" w:cs="Times New Roman"/>
          <w:b/>
          <w:sz w:val="28"/>
          <w:szCs w:val="28"/>
          <w:shd w:val="clear" w:color="auto" w:fill="FFFFFF"/>
        </w:rPr>
        <w:t>Đ</w:t>
      </w:r>
      <w:r w:rsidRPr="00491BB2"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  <w:t>ỒNG XÂY DỰNG</w:t>
      </w:r>
    </w:p>
    <w:p w:rsidR="00E7096B" w:rsidRPr="009569E5" w:rsidRDefault="00E7096B" w:rsidP="00E7096B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</w:p>
    <w:p w:rsidR="00E7096B" w:rsidRPr="009569E5" w:rsidRDefault="00E7096B" w:rsidP="00E7096B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제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조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: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업무내용</w:t>
      </w:r>
    </w:p>
    <w:p w:rsidR="00E7096B" w:rsidRPr="009569E5" w:rsidRDefault="00E7096B" w:rsidP="00E7096B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</w:p>
    <w:p w:rsidR="00E7096B" w:rsidRPr="009569E5" w:rsidRDefault="00E7096B" w:rsidP="00E7096B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설계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협의한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방식으로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일일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능력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7,000 ton/day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규모의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시스템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시설을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설치한다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금액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: $ 50000000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가치세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(VAT)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미포함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:   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별첨의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견적서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상호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합의된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내용대로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시스템을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설치하는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책임이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B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측에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제시하는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공정표에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노력하되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폐수처리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8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개월을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외부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정리까지는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10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개월을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10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지연이라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판단하여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0.1%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보상금액은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금액의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8%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않는다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설치된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시스템의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보증기간은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내용대로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완공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시점부터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12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개월로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천재지변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규정대로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시스템을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운영하지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않은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시스템을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무료로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보증할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책임이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없다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보증기한이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만료된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이후에는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수리비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전액을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완료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시운전시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모든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약품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종균제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포함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용역업체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시스템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한하여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견적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부족한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자재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부품은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사용하고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남은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자재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장비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등은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소유이며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만료된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이후에는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철거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철수하는데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협조한다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건축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허가서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완공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허가서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방류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허가서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슬러지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무해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확인서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허가서를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허가받는다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단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환경영향평가서는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허가받는다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규정은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QCVN 13-MT : 2015/BTNMT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규정이며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폐수처리규정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변경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lastRenderedPageBreak/>
        <w:t>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0.9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(kq=0.9; kf=0.9).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ind w:left="450" w:hanging="45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업무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범위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견적서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설계도면에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근거한다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E7096B" w:rsidRPr="009569E5" w:rsidRDefault="00E7096B" w:rsidP="00E7096B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제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2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조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: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공사금액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지급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방법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7096B" w:rsidRDefault="00E7096B" w:rsidP="00E7096B">
      <w:pPr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E7096B" w:rsidRPr="009569E5" w:rsidRDefault="00E7096B" w:rsidP="00E7096B">
      <w:pPr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양측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협의가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끝난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내용대로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현금이나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은행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송금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방식으로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7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이내에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대금을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대금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이체는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이체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시점의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베트남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국영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은행의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중간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환율을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기준으로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지불한다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E7096B" w:rsidRPr="009569E5" w:rsidRDefault="00E7096B" w:rsidP="00E7096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체결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7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이내에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(20%)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지불한다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기성금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1: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집수조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침전조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폭기조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바닥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콘크리트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완료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(15%)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지불한다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기성금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2: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탱크의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옹벽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콘크리트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건축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완료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미장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제외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(15%)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기성금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3: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한국에서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들어오는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주요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기계류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루츠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브로워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탈수기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여과판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기어드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모터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등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모두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입고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(15%)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E7096B" w:rsidRPr="009569E5" w:rsidRDefault="00E7096B" w:rsidP="00E7096B">
      <w:pPr>
        <w:pStyle w:val="ListParagraph"/>
        <w:ind w:left="-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E7096B" w:rsidRPr="009569E5" w:rsidRDefault="00E7096B" w:rsidP="00E7096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기성금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4: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설비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완료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외부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미장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주변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정리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제외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(15%)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잔금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관할성으로부터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급수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기준치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이내로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합격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조업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방류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허가서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취득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(15%)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기준치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:  COD   :   A,  BOD   :   A,  SS     :   A, COLOR :   A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보증금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완료된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시점에서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동의하는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특별한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하자를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발견하지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못하였을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(5%)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E7096B" w:rsidRPr="009569E5" w:rsidRDefault="00E7096B" w:rsidP="00E7096B">
      <w:pPr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제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3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조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: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일반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조항</w:t>
      </w:r>
    </w:p>
    <w:p w:rsidR="00E7096B" w:rsidRDefault="00E7096B" w:rsidP="00E7096B">
      <w:pPr>
        <w:pStyle w:val="ListParagraph"/>
        <w:widowControl w:val="0"/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내용대로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측한테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금액을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지급할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책임이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승인된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서류대로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규정에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시행하기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감리를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선정할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lastRenderedPageBreak/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감리범위는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협의하여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정한다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부록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첨부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세부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도면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존재한다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보수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) :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가동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중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하자가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발생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보수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재시공을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행해야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중에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문제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발생할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협의하여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문제를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해결할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있도록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양측은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노력한다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내용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근거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베트남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법률대로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경제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법정에서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분쟁을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해결할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사용의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변경은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A,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협의에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의한다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일정은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제시하고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동의를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받아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중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안전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화재예방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환경위생에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사항은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책임으로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진행한다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폐수처리장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완공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시공사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책임을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지고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위탁처리를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기간은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12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개월이고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6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개월은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$ 0.5/ton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하되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6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개월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재조정하며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재조정시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$ 0.65/ton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넘을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없다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슬러지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처리비용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전기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용수는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 A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위탁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비용은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용수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입고량의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80%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정한다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관련된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세부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내용은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별도의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계약서에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규정한다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도로공사는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외는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정확한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구역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점선으로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표시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부록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첨부의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세부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도면을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기준으로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전기공사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용수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배관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외는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B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절단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미장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용접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도장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등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제반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작업에서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A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급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숙련공을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투입하여야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B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중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청결을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유지해야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 A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조업에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지장을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주지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않도록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노력해야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공사용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차량은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구내에서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서행하고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/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도로의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오염이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있을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B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측이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원상복구하여야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내용상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해석에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분쟁이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있을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베트남본을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우선으로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하며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/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관할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공관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법정에서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해결한다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E7096B" w:rsidRPr="009569E5" w:rsidRDefault="00E7096B" w:rsidP="00E7096B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4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본으로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만들어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서명한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본을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보관한다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E7096B" w:rsidRPr="009569E5" w:rsidRDefault="00E7096B" w:rsidP="00E7096B">
      <w:pPr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E7096B" w:rsidRPr="009569E5" w:rsidRDefault="00E7096B" w:rsidP="00E7096B">
      <w:pPr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계약서에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서명되는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날부터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법적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효력이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발생한다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.</w:t>
      </w:r>
    </w:p>
    <w:p w:rsidR="00E7096B" w:rsidRPr="009569E5" w:rsidRDefault="00E7096B" w:rsidP="00E7096B">
      <w:pPr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E7096B" w:rsidRPr="009569E5" w:rsidRDefault="00E7096B" w:rsidP="00E7096B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lastRenderedPageBreak/>
        <w:t>2017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년</w:t>
      </w:r>
      <w:r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월</w:t>
      </w:r>
      <w:r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일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    A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측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대표자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                                 B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측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대표자</w:t>
      </w:r>
      <w:r w:rsidRPr="009569E5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7096B" w:rsidRDefault="00E7096B" w:rsidP="00E7096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7096B" w:rsidRPr="00491BB2" w:rsidRDefault="00E7096B" w:rsidP="00E7096B">
      <w:pPr>
        <w:pStyle w:val="ListParagraph"/>
        <w:numPr>
          <w:ilvl w:val="0"/>
          <w:numId w:val="4"/>
        </w:num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91BB2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E7096B" w:rsidRDefault="00E7096B" w:rsidP="00E7096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:rsidR="00E7096B" w:rsidRDefault="00E7096B" w:rsidP="00E7096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폐수처리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시스템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Hệ thống xử lý nước thải</w:t>
      </w:r>
    </w:p>
    <w:p w:rsidR="00E7096B" w:rsidRDefault="00E7096B" w:rsidP="00E7096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가동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khởi động</w:t>
      </w:r>
    </w:p>
    <w:p w:rsidR="00E7096B" w:rsidRPr="00BE4336" w:rsidRDefault="00E7096B" w:rsidP="00E7096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종균제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포함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T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val="vi-VN"/>
        </w:rPr>
        <w:t>huốc xử lý vi sinh vật</w:t>
      </w:r>
    </w:p>
    <w:p w:rsidR="00E7096B" w:rsidRDefault="00E7096B" w:rsidP="00E7096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천재지변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Thiên tai động đất</w:t>
      </w:r>
    </w:p>
    <w:p w:rsidR="00E7096B" w:rsidRDefault="00E7096B" w:rsidP="00E7096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수리비</w:t>
      </w: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전액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Toàn bộ số tiền sửa chữa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</w:p>
    <w:p w:rsidR="00E7096B" w:rsidRDefault="00E7096B" w:rsidP="00E7096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기준치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C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val="vi-VN"/>
        </w:rPr>
        <w:t xml:space="preserve">hỉ số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tiêu chuẩn</w:t>
      </w:r>
    </w:p>
    <w:p w:rsidR="00E7096B" w:rsidRDefault="00E7096B" w:rsidP="00E7096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화재예방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Phòng chống hỏa hoạn</w:t>
      </w:r>
    </w:p>
    <w:p w:rsidR="00E7096B" w:rsidRDefault="00E7096B" w:rsidP="00E7096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ko-KR"/>
        </w:rPr>
        <w:t>위탁처리</w:t>
      </w:r>
      <w:r w:rsidRPr="00BE4336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</w:t>
      </w:r>
      <w:r w:rsidRPr="00BE4336">
        <w:rPr>
          <w:rFonts w:ascii="Times New Roman" w:eastAsiaTheme="majorEastAsia" w:hAnsi="Times New Roman" w:cs="Times New Roman"/>
          <w:sz w:val="24"/>
          <w:szCs w:val="24"/>
        </w:rPr>
        <w:t>ử lý việc được giao</w:t>
      </w:r>
    </w:p>
    <w:p w:rsidR="00E7096B" w:rsidRDefault="00E7096B" w:rsidP="00E7096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도장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Phủ sơn</w:t>
      </w:r>
    </w:p>
    <w:p w:rsidR="00E7096B" w:rsidRDefault="00E7096B" w:rsidP="00E7096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용접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Hàn (hàn đồ dùng)</w:t>
      </w:r>
    </w:p>
    <w:p w:rsidR="00E7096B" w:rsidRDefault="00E7096B" w:rsidP="00E7096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시공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Thi công</w:t>
      </w:r>
    </w:p>
    <w:p w:rsidR="00E7096B" w:rsidRDefault="00E7096B" w:rsidP="00E7096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절단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>ắt, bị cắt</w:t>
      </w:r>
    </w:p>
    <w:p w:rsidR="007F5A4D" w:rsidRDefault="00E7096B" w:rsidP="00E7096B">
      <w:r w:rsidRPr="009569E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미장</w:t>
      </w:r>
      <w:r>
        <w:rPr>
          <w:rFonts w:ascii="Times New Roman" w:eastAsiaTheme="majorEastAsia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ab/>
        <w:t>Làm đẹp, thẩm mỹ</w:t>
      </w:r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7E2A"/>
    <w:multiLevelType w:val="hybridMultilevel"/>
    <w:tmpl w:val="E50E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97E74"/>
    <w:multiLevelType w:val="hybridMultilevel"/>
    <w:tmpl w:val="FD62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B287C"/>
    <w:multiLevelType w:val="hybridMultilevel"/>
    <w:tmpl w:val="C9322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6B"/>
    <w:rsid w:val="005651C2"/>
    <w:rsid w:val="006705A7"/>
    <w:rsid w:val="00E7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F1916-D2F5-4F60-8991-774AA2BF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6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2602</Characters>
  <Application>Microsoft Office Word</Application>
  <DocSecurity>0</DocSecurity>
  <Lines>21</Lines>
  <Paragraphs>6</Paragraphs>
  <ScaleCrop>false</ScaleCrop>
  <Company>iCare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2022-05-16T11:47:00Z</dcterms:created>
  <dcterms:modified xsi:type="dcterms:W3CDTF">2022-05-16T11:47:00Z</dcterms:modified>
</cp:coreProperties>
</file>